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6ED1C74" w:rsidR="00DD1C84" w:rsidRPr="005209E0" w:rsidRDefault="00D119EF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5A4BE2DB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 w:rsidR="00D119EF" w:rsidRPr="00D119EF">
        <w:rPr>
          <w:rFonts w:ascii="Times New Roman" w:hAnsi="Times New Roman" w:cs="Times New Roman"/>
          <w:bCs/>
          <w:sz w:val="28"/>
          <w:szCs w:val="28"/>
        </w:rPr>
        <w:t>входных алюминиевых дверей и витражей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16E3A526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5F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5F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5C4B044E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+375(44)534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79,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2EC7946C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выбору подрядной организации для выполнения комплекса работ по изготовлению, поставке и монтажу </w:t>
      </w:r>
      <w:r w:rsidR="00D119EF" w:rsidRPr="00D119EF">
        <w:rPr>
          <w:rFonts w:ascii="Times New Roman" w:hAnsi="Times New Roman" w:cs="Times New Roman"/>
          <w:bCs/>
          <w:sz w:val="24"/>
          <w:szCs w:val="24"/>
        </w:rPr>
        <w:t>входных алюминиевых дверей и витражей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 при строительстве объекта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>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5F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5F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0FEA42A7" w14:textId="77777777" w:rsidR="00CA7695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0F70F3">
        <w:rPr>
          <w:rStyle w:val="ui-provider"/>
          <w:rFonts w:ascii="Times New Roman" w:hAnsi="Times New Roman" w:cs="Times New Roman"/>
          <w:sz w:val="24"/>
          <w:szCs w:val="24"/>
        </w:rPr>
        <w:t>Панельный ж/б дом. Серия 111-90. 12 этажей на монолитном 1 этажном стилобате.</w:t>
      </w:r>
    </w:p>
    <w:p w14:paraId="290BC66E" w14:textId="77777777" w:rsidR="00CA7695" w:rsidRPr="000F70F3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43C8218F" w14:textId="77777777" w:rsidR="00CA7695" w:rsidRPr="00BE050E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6FBC3C3E" w:rsidR="00D50A76" w:rsidRPr="00BE050E" w:rsidRDefault="00CA7695" w:rsidP="00CA7695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4D006A3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23F7D0AB" w14:textId="750D004B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D124BA" w14:textId="330E59DD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Тип профиля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Алюминиевый (ALUTECH, KRAUSS)</w:t>
      </w:r>
    </w:p>
    <w:p w14:paraId="489A4BB3" w14:textId="5175451E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Способ нанесения цвета на профиль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Окраска в заводских условиях</w:t>
      </w:r>
    </w:p>
    <w:p w14:paraId="1AE97F9E" w14:textId="07859D94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Цвет профиля с наружной и внутренней стороны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Матовое полимерное покрытие RAL-7016 (согласно дизайн-проекту)</w:t>
      </w:r>
    </w:p>
    <w:p w14:paraId="2BFAF58F" w14:textId="3533A5D9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lastRenderedPageBreak/>
        <w:t>Открывающаяся створка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Матовое полимерное покрытие транспортный серый RAL-7016 (согласно дизайн-проекту)</w:t>
      </w:r>
    </w:p>
    <w:p w14:paraId="196E4C3A" w14:textId="095FEB84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Цвет фурнитуры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Матовое полимерное покрытие транспортный серый RAL-7016 (согласно дизайн-проекту). Элементы крепления в цвет поверхности.</w:t>
      </w:r>
    </w:p>
    <w:p w14:paraId="3FDAE6F2" w14:textId="42298C55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Ручка-штанга на основных створках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Нержавеющая сталь с волосяной шлифовкой, с креплением в 2-х точках под 45 градусов. Высота ручки на 200мм меньше высоты полотна (высота 1800мм согласовать с Заказчиком.</w:t>
      </w:r>
    </w:p>
    <w:p w14:paraId="5B7F73BD" w14:textId="77777777" w:rsidR="004D1CA5" w:rsidRPr="004D1CA5" w:rsidRDefault="004D1CA5" w:rsidP="004D1CA5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Требования к элементам остекления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 xml:space="preserve">Согласно ПСД (стеклопакет из светопрозрачного стекла без тонировки) и толщина согласно расчетным нагрузкам. </w:t>
      </w:r>
    </w:p>
    <w:p w14:paraId="4EF97A36" w14:textId="53A62F60" w:rsidR="004D1CA5" w:rsidRDefault="004D1CA5" w:rsidP="004D1CA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Остекление  входных групп и дверей выполнить из безопасного закаленного стекла согласно ПСД. Остекление для дверей и входных групп полное, тип заполнения согласно ПСД. Участки витражей заполнить сэндвич-панелью с матовым полимерным покрытием RAL-7016 согласно ПСД, на этих панелях будут размещаться вызывные панели домофонов.</w:t>
      </w:r>
    </w:p>
    <w:p w14:paraId="29745842" w14:textId="5C9D0E10" w:rsidR="004D1CA5" w:rsidRDefault="004D1CA5" w:rsidP="004D1CA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Требования к козырькам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Козырьки не предусмотрены.</w:t>
      </w:r>
    </w:p>
    <w:p w14:paraId="10315714" w14:textId="2137B548" w:rsidR="004D1CA5" w:rsidRDefault="004D1CA5" w:rsidP="004D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Спецификация из проекта с указанием количества, открывания и размеров</w:t>
      </w:r>
      <w:r w:rsidRPr="004D1CA5"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Согласно 25.816.007.84–АР2 изм. 1-2; дизайн-проект интерьеров МОП.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CA5">
        <w:rPr>
          <w:rFonts w:ascii="Times New Roman" w:hAnsi="Times New Roman" w:cs="Times New Roman"/>
          <w:sz w:val="24"/>
          <w:szCs w:val="24"/>
        </w:rPr>
        <w:t>ОК1; ОК1*; ОК2; ОК3; Двери поз. 1-8; Витражи ОВ-1; ОВ-2; ОВ-3; ОВ-4; ОВ-5; В-1; В-2.В стоимости поз. витражей учесть входящие в их состав дверные блоки.</w:t>
      </w:r>
    </w:p>
    <w:p w14:paraId="7132558F" w14:textId="3E12A320" w:rsidR="004D1CA5" w:rsidRDefault="004D1CA5" w:rsidP="004D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Нижняя противоударная полоса 300 мм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Выполнить цельным алюминиевым элементом профиля дверного полотна. Накладка из нерж. стали в цвет профиля на заклепках.</w:t>
      </w:r>
    </w:p>
    <w:p w14:paraId="6C08E71A" w14:textId="5764F687" w:rsidR="004D1CA5" w:rsidRPr="004D1CA5" w:rsidRDefault="004D1CA5" w:rsidP="004D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CA5">
        <w:rPr>
          <w:rFonts w:ascii="Times New Roman" w:hAnsi="Times New Roman" w:cs="Times New Roman"/>
          <w:sz w:val="24"/>
          <w:szCs w:val="24"/>
        </w:rPr>
        <w:t>Запорный механизм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D1CA5">
        <w:rPr>
          <w:rFonts w:ascii="Times New Roman" w:hAnsi="Times New Roman" w:cs="Times New Roman"/>
          <w:sz w:val="24"/>
          <w:szCs w:val="24"/>
        </w:rPr>
        <w:t>Механический замок «ключ-барашек» - все двери; доводчик – все двери (окрасить в цвет дверного профиля RAL-7016); ограничитель открывания- все двери; дверной упор – все двери. Элетромеханическая защелка, кнопка открывания, считыватель ключей, внутренняя скрытая проводка  – для поз.1; 1* и ОВ-2 Внутренняя кнопка открывания двери размещается на неактивной створке возле защелки. Для подключения кнопки и защелки предусмотреть прокладку к ним кабелей КСВВ 4х0,5 – кнопка, ШВВП 2х0,75 – защелка. Запас из коробки двери 1,5м. Предусмотреть гибкий переход к коробке от ответной створки. Защелка 12В, до 1А, тип – нормально открытая.</w:t>
      </w:r>
    </w:p>
    <w:p w14:paraId="494B85AC" w14:textId="77777777" w:rsidR="001E1FCA" w:rsidRDefault="001E1FCA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CA180C" w14:textId="77777777" w:rsidR="00D119EF" w:rsidRDefault="00D119EF" w:rsidP="00D119EF">
      <w:pPr>
        <w:pStyle w:val="af2"/>
        <w:numPr>
          <w:ilvl w:val="0"/>
          <w:numId w:val="24"/>
        </w:numPr>
        <w:spacing w:after="160"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Монтаж конструкций из алюминия;</w:t>
      </w:r>
    </w:p>
    <w:p w14:paraId="10093777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Установка стеклопакетов, окон с креплением прижимными планками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14:paraId="4CA17F0F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Устройство монтажного шва (вид материала слоя (лента, мастика) согласовывается с проектной организацией);</w:t>
      </w:r>
    </w:p>
    <w:p w14:paraId="6A945071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56DEF1C4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Установка нащельников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41EDC990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Установка отлива, заделка мест примыкания (выполняется до покраски фасада);</w:t>
      </w:r>
    </w:p>
    <w:p w14:paraId="5A5A7F97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Монтаж фурнитуры, регулировка створок;</w:t>
      </w:r>
    </w:p>
    <w:p w14:paraId="5CDD9B5F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Защита конструкций от механического и термического (сварка) повреждения;</w:t>
      </w:r>
    </w:p>
    <w:p w14:paraId="3C9E6B58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Удаление защитной пленки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14:paraId="2488F506" w14:textId="77777777" w:rsidR="00D119EF" w:rsidRDefault="00D119EF" w:rsidP="00D119EF">
      <w:pPr>
        <w:pStyle w:val="af2"/>
        <w:numPr>
          <w:ilvl w:val="0"/>
          <w:numId w:val="24"/>
        </w:numPr>
        <w:spacing w:line="256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Регулировка</w:t>
      </w:r>
    </w:p>
    <w:p w14:paraId="352CA9CB" w14:textId="77777777" w:rsidR="00D119EF" w:rsidRPr="00D119EF" w:rsidRDefault="00D119EF" w:rsidP="00D119EF">
      <w:pPr>
        <w:numPr>
          <w:ilvl w:val="0"/>
          <w:numId w:val="24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119EF">
        <w:rPr>
          <w:rFonts w:ascii="Times New Roman" w:hAnsi="Times New Roman"/>
          <w:color w:val="000000"/>
          <w:sz w:val="24"/>
          <w:szCs w:val="24"/>
        </w:rPr>
        <w:t>Разработка и согласование деталировочных чертежей данных конструкций, в том числе у производителя профильных систем. При разработке КМД учитывать ТЗ на входные группы.</w:t>
      </w:r>
    </w:p>
    <w:p w14:paraId="0D7A9695" w14:textId="77777777" w:rsidR="00D119EF" w:rsidRPr="00D119EF" w:rsidRDefault="00D119EF" w:rsidP="00D119EF">
      <w:pPr>
        <w:numPr>
          <w:ilvl w:val="0"/>
          <w:numId w:val="24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119EF">
        <w:rPr>
          <w:rFonts w:ascii="Times New Roman" w:hAnsi="Times New Roman"/>
          <w:color w:val="000000"/>
          <w:sz w:val="24"/>
          <w:szCs w:val="24"/>
        </w:rPr>
        <w:t>Предложение сформировать согласно предоставленной проектной документации и дизайн-проекту.</w:t>
      </w:r>
    </w:p>
    <w:p w14:paraId="5E5442E1" w14:textId="19D133D3" w:rsidR="003319B7" w:rsidRPr="00383F1A" w:rsidRDefault="00D119EF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D119EF">
        <w:rPr>
          <w:rFonts w:ascii="Times New Roman" w:hAnsi="Times New Roman" w:cs="Times New Roman"/>
          <w:sz w:val="24"/>
          <w:szCs w:val="24"/>
        </w:rPr>
        <w:t>Все элементы крепления должны быть в цвет поверхности на которой находятся</w:t>
      </w:r>
    </w:p>
    <w:p w14:paraId="0CB750A6" w14:textId="431EEBED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 xml:space="preserve">Все комплексы работ, поручаемые </w:t>
      </w:r>
      <w:r w:rsidR="00D119EF">
        <w:rPr>
          <w:rFonts w:ascii="Times New Roman" w:hAnsi="Times New Roman" w:cs="Times New Roman"/>
          <w:sz w:val="24"/>
          <w:szCs w:val="24"/>
        </w:rPr>
        <w:t>П</w:t>
      </w:r>
      <w:r w:rsidR="003319B7" w:rsidRPr="00383F1A">
        <w:rPr>
          <w:rFonts w:ascii="Times New Roman" w:hAnsi="Times New Roman" w:cs="Times New Roman"/>
          <w:sz w:val="24"/>
          <w:szCs w:val="24"/>
        </w:rPr>
        <w:t>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>, Минский район, Боровлянский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072E6FD9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4D1CA5" w:rsidRPr="004D1CA5">
        <w:rPr>
          <w:rFonts w:ascii="Times New Roman" w:hAnsi="Times New Roman" w:cs="Times New Roman"/>
          <w:sz w:val="24"/>
          <w:szCs w:val="24"/>
        </w:rPr>
        <w:t>01.08.</w:t>
      </w:r>
      <w:r w:rsidR="00CA7695" w:rsidRPr="004D1CA5">
        <w:rPr>
          <w:rFonts w:ascii="Times New Roman" w:hAnsi="Times New Roman" w:cs="Times New Roman"/>
          <w:sz w:val="24"/>
          <w:szCs w:val="24"/>
        </w:rPr>
        <w:t>2026г</w:t>
      </w:r>
      <w:r w:rsidRPr="004D1CA5">
        <w:rPr>
          <w:rFonts w:ascii="Times New Roman" w:hAnsi="Times New Roman" w:cs="Times New Roman"/>
          <w:sz w:val="24"/>
          <w:szCs w:val="24"/>
        </w:rPr>
        <w:t>.</w:t>
      </w:r>
    </w:p>
    <w:p w14:paraId="1AF7972F" w14:textId="1FEA2169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4D1CA5" w:rsidRPr="004D1CA5">
        <w:rPr>
          <w:rFonts w:ascii="Times New Roman" w:hAnsi="Times New Roman" w:cs="Times New Roman"/>
          <w:sz w:val="24"/>
          <w:szCs w:val="24"/>
        </w:rPr>
        <w:t>30.10.2026</w:t>
      </w:r>
      <w:r w:rsidR="004D1CA5">
        <w:rPr>
          <w:rFonts w:ascii="Times New Roman" w:hAnsi="Times New Roman" w:cs="Times New Roman"/>
          <w:sz w:val="24"/>
          <w:szCs w:val="24"/>
        </w:rPr>
        <w:t>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563F322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4D1CA5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CA5">
        <w:rPr>
          <w:rFonts w:ascii="Times New Roman" w:hAnsi="Times New Roman"/>
          <w:b/>
          <w:bCs/>
          <w:sz w:val="24"/>
          <w:szCs w:val="24"/>
        </w:rPr>
        <w:t>29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769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572F347B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87E71">
        <w:rPr>
          <w:rFonts w:ascii="Times New Roman" w:hAnsi="Times New Roman"/>
          <w:b/>
          <w:bCs/>
          <w:sz w:val="24"/>
          <w:szCs w:val="24"/>
        </w:rPr>
        <w:t>08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87E71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D1CA5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A7695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19EF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87E71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5F58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38</cp:revision>
  <cp:lastPrinted>2019-10-28T14:29:00Z</cp:lastPrinted>
  <dcterms:created xsi:type="dcterms:W3CDTF">2022-09-01T12:41:00Z</dcterms:created>
  <dcterms:modified xsi:type="dcterms:W3CDTF">2026-06-24T07:19:00Z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